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Нормы отвода земель для линий связи СН 461-74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(утв. постановлением Госстроя СССР от 3 июня 1974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г. N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114)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righ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Дата введения 1 января 1975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┌─────────────────────────┬──────────────────────────┬──────────────────┐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Государственный      │    Строительные нормы    │     СН 461-74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комитет          │                  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Совета Министров СССР  ├──────────────────────────┼──────────────────┤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по делам         │   Нормы отвода земель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строительства       │     для линий связи      │         -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(Госстрой СССР)      │                  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├─────────────────────────┼──────────────────────────┼──────────────────┤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   Утверждены  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Внесены          │     Государственным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Министерством       │        комитетом         │  Срок введения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связи СССР        │  Совета Министров СССР   │ 1 января 1975 г.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по делам строительства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│      3 июня 1974 г.      │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└─────────────────────────┴──────────────────────────┴──────────────────┘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Настоящие нормы устанавливают ширину полос земель для линий связи, а также размеры земельных участков для размещения сооружений на этих линиях.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Полосы земель для линий связи и земельные участки для временных сооружений, сборки конструкций, размещения строительно-монтажных механизмов, подвоза и складирования оборудования и материалов необходимы для временного краткосрочного пользования на период строительства.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Земельные участки для размещения на линиях связи сооружений, указанных в </w:t>
      </w:r>
      <w:r>
        <w:fldChar w:fldCharType="begin"/>
      </w:r>
      <w:r>
        <w:instrText xml:space="preserve"> HYPERLINK "/l%20sub_4"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пункте 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настоящих норм, необходимы для бессрочного (постоянного) пользования.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" w:name="sub_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К линиям связи в настоящих нормах отнесены: линии Единой автоматизированной сети связи страны (магистральные, внутризонные и сельские), соединительные линии между объектами связи, а также линии радиофикации (кроме линий абонентской сети).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" w:name="sub_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выборе, отводе и использовании земель для линий связи должны соблюдаться Основы земельного законодательства Союза ССР и союзных республик, Основные положения по восстановлению земель, нарушенных при разработке месторождений полезных ископаемых, проведении геологоразведочных, строительных и иных работ, и другие соответствующие нормативные акты.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3" w:name="sub_41160761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Постановлением ВС СССР от 28 февраля 1990 г. N 1252-1 Основы земельного законодательства Союза ССР и союзных республик, утвержденные Законом СССР от 13 декабря 1968 г., признаны утратившими силу с 15 марта 1990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3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В настоящее время действует Земельный кодекс Российской Федерации от 25 октября 2001 г. N 136-ФЗ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Ширина полос земель для кабельных и воздушных линий связи должна устанавливаться по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bookmarkStart w:id="5" w:name="sub_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Размеры земельных участков для сооружений связи должны устанавливаться по </w:t>
      </w:r>
      <w:r>
        <w:fldChar w:fldCharType="begin"/>
      </w:r>
      <w:r>
        <w:instrText xml:space="preserve"> HYPERLINK "/l%20sub_2000"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bookmarkStart w:id="6" w:name="sub_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Использование земель над кабельными линиями и под проводами и опорами воздушных линий связи, а также в створе радиорелейных станций должно осуществляться землепользователями с соблюдением мер по обеспечению сохранности линий связи в соответствии с Правилами охраны линий связи, утвержденными постановлением Совета Министров СССР от 22 июля 1969 г. N 567.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7" w:name="sub_41160895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Постановлением Правительства РФ от 9 июня 1995 г. N 578 на территории РФ указанные Правила признаны не действующими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7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Правила охраны линий и сооружений связи РФ, утвержденные постановлением N 578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8" w:name="sub_1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────────────────────────────────────────────┬────────────────────────────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Линия связи                │       Ширина полос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     │         земель,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────────────────────────────────────────────┼────────────────────────────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1. Кабельные линии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Полоса земли для прокладки кабелей (по всей│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длине трассы):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а) для линий связи (кроме линий радио-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фикации)                                │             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б) для линий радиофикации                 │             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2. Воздушные линии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Полоса земли для установки опор и подвески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проводов (по всей длине трассы)             │             6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Ширина полос для линий связи, строящихся на землях населенных пунктов, территории предприятий и в труднопроходимой местности (в болотах, тундре, пустынях, горных условиях и т.п.), а также размеры земельных участков для временных сооружений, сборки конструкций, размещения строительномонтажных механизмов, подвоза и складирования оборудования и материалов определяются проектами, утвержденными в установленном порядке.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9" w:name="sub_2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───────────────────────────────────────┬─────────────────────────────────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Сооружения связи                  │      Размеры земельных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      участков, га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───────────────────────────────────────┼─────────────────────────────────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А. Кабельные линии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1. Необслуживаемые усилительные пун-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кты в металлических цистернах: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а) при уровне грунтовых вод на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глубине до 0,4 м                   │               0,021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б) то же, на глубине от 0,4 до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1,3 м                              │               0,013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в) то же, на глубине более 1,3 м      │               0,006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2. Необслуживаемые усилительные пун-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кты в контейнерах                      │               0,001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3. Обслуживаемые усилительные пункты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и сетевые узлы выделения               │               0,29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4. Вспомогательные сетевые узлы  вы-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деления                                │               1,55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10" w:name="sub_2005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5. Сетевые узлы управления  и комму-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10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тации: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а) с заглубленными зданиями площадью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3000 кв. м                         │               1,98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б) то же, площадью 6000 кв. м         │               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в) то же, площадью 9000 кв. м         │               4,1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6. Технические службы кабельных уча-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стков                                  │               0,15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7. Службы районов технической  эксп-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луатации  кабельных  и  радиорелейных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магистралей                            │               0,37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Б. Воздушные линии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8. Основные усилительные пункты       │               0,29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9. Дополнительные усилительные пункты │               0,06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10. Вспомогательные усилительные пун-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кты (со служебной жилой площадью)      │       Определяются проектами,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       утвержденными в уста-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       новленном порядке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В. Радиорелейные линии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11" w:name="sub_2011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11. Узловые радиорелейные станции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11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с мачтой или башней высотой, м: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40                                │               0,8/0,3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50                                │                 1/0,4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60                                │               1,1/0,45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70                                │               1,3/0,5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80                                │               1,4/0,55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90                                │               1,5/0,6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100                                │               1,65/0,7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110                                │               1,9 /0,8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120                                │               2,1/0,9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12" w:name="sub_2012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12. Промежуточные радиорелейные стан-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12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ции с мачтой или башней высотой, м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30                                │               0,8/0,4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40                                │              0,85/0,45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50                                │                 1/0,5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60                                │               1,1/0,55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70                                │               1,3/0,6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80                                │               1,4/0,65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90                                │               1,5/0,7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100                                │              1,65/0,8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110                                │               1,9/0,9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120                                │               2,1/1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13. Аварийно-профилактические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службы                                 │                 0,4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Размеры земельных участков в </w:t>
      </w:r>
      <w:r>
        <w:fldChar w:fldCharType="begin"/>
      </w:r>
      <w:r>
        <w:instrText xml:space="preserve"> HYPERLINK "/l%20sub_2011"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позициях 11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и </w:t>
      </w:r>
      <w:r>
        <w:fldChar w:fldCharType="begin"/>
      </w:r>
      <w:r>
        <w:instrText xml:space="preserve"> HYPERLINK "/l%20sub_2012"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12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даны: в числителе - для радиорелейных станций с мачтами, в знаменателе - для станций с башнями.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Размеры земельных участков определяются в соответствии с проектами, утвержденными в установленном порядке: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высоте мачты или башни более 120 м, при уклонах рельефа местности более 0,05, а также при пересеченной местности;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размещении вспомогательных сетевых узлов выделения и сетевых узлов управления и коммутации на участках с уровнем грунтовых вод на глубине не менее 33 м, а также на участках с уклоном рельефа местности более 0,01.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Если на территориях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магистралей, то размеры земельных участков, приведенные в </w:t>
      </w:r>
      <w:r>
        <w:fldChar w:fldCharType="begin"/>
      </w:r>
      <w:r>
        <w:instrText xml:space="preserve"> HYPERLINK "/l%20sub_2005"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поз. 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должны увеличиваться на 0,2 га.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